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contextualSpacing w:val="0"/>
        <w:jc w:val="center"/>
        <w:rPr/>
      </w:pPr>
      <w:r w:rsidDel="00000000" w:rsidR="00000000" w:rsidRPr="00000000">
        <w:rPr>
          <w:rtl w:val="0"/>
        </w:rPr>
        <w:t xml:space="preserve">Regulamin Zawodów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Nazwa imprezy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PUCHAR POLSKI #6 W ZJEŹDZIE DH MTB 2017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DOWNHILL LEAGUE #4</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Organizator i kontakt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Organizator: Fundacja „FOR EVENT”</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Dyrektorzy wyścigu:</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24"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Jakub Pysz,</w:t>
        <w:tab/>
        <w:tab/>
        <w:t xml:space="preserve">tel. +48 608037022,</w:t>
        <w:tab/>
        <w:t xml:space="preserve">e-mail: </w:t>
      </w:r>
      <w:hyperlink r:id="rId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kuba@pysz.pl</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24"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Marcin Matuszny,</w:t>
        <w:tab/>
        <w:t xml:space="preserve">tel. +48 536004897</w:t>
        <w:tab/>
        <w:t xml:space="preserve">e-mail: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marcinmatuszny@wp.pl</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Termin, miejsce rozgrywania zawodów, biuro zawodów</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Zawody odbędą się w dniach 07-08.10.2017r. w Polsce w miejscowości Szczyrk (woj. Śląskie) – Ośrodek narciarski Skrzyczne, ul. Myśliwska 45, 43-370 Szczyrk GPS N:  E:  , tel. +48 33 817 86 20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Biuro Zawodów będzie się mieścić przy dolnej stacji kolejki linowej na Skrzyczne i czynne będzie w dniach 07.10 Sobota godz.: 8:00 - 13:00, oraz 08.10 Niedziela 8:00 - 10:00.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Kategorie zawodników</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Kategorie Pucharu Polski 2017:</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ELITE MEN (ur. 1998 i wcześniej) posiadający licencję Elita lub U23 – orlik)</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JUNIOR (Posiadający licencję Junior lub Junior młodszy z rocznika 1999-2002)</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WOMEN (ur. 2002 i wcześniej), posiadające licencję Elita, Juniorka lub Juniorka Młodsza</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MASTERS I (ur. 1978 - 1986), posiadający licencję Masters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MASTERS II (ur. 1977 i wcześniej), posiadający licencję Masters</w:t>
      </w:r>
    </w:p>
    <w:p w:rsidR="00000000" w:rsidDel="00000000" w:rsidP="00000000" w:rsidRDefault="00000000" w:rsidRPr="00000000">
      <w:pPr>
        <w:ind w:firstLine="708"/>
        <w:contextualSpacing w:val="0"/>
        <w:rPr/>
      </w:pPr>
      <w:r w:rsidDel="00000000" w:rsidR="00000000" w:rsidRPr="00000000">
        <w:rPr>
          <w:rtl w:val="0"/>
        </w:rPr>
        <w:t xml:space="preserve">- Kategorie Hard Downhill League</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485"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 (ur.2002 i wcześniej) Zawodnicy nieposiadający licencji PZKOL</w:t>
      </w:r>
    </w:p>
    <w:p w:rsidR="00000000" w:rsidDel="00000000" w:rsidP="00000000" w:rsidRDefault="00000000" w:rsidRPr="00000000">
      <w:pPr>
        <w:ind w:left="708" w:firstLine="0"/>
        <w:contextualSpacing w:val="0"/>
        <w:rPr/>
      </w:pPr>
      <w:r w:rsidDel="00000000" w:rsidR="00000000" w:rsidRPr="00000000">
        <w:rPr>
          <w:rtl w:val="0"/>
        </w:rPr>
        <w:t xml:space="preserve">W każdej kategorii musi wystartować minimum 4 zawodników/zawodniczek. Jeżeli liczba ta nie zostanie osiągnięta organizator w porozumieniu z głównym sędzią zawodów ma prawo do połączenie poszczególnych kategorii.</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Warunki uczestnictwa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Warunkami dopuszczenia do udziału w zawodach są:</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85"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Dokonanie rejestracji poprzez formularz zgłoszeniowy na stronie http://race-timing.pl/index.html lub w biurze zawodów 07.10.2017r. Rejestracja online kończy się 05.10.2017r.</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485"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Dokonanie opłaty startowej</w:t>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85"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Posiadanie sprawnego roweru, kask pełen-integralny, pełne rękawiczki z palcami, koszulka z długimi rękawami, watowania ud obszerne, osłona karku (szyi i kręgów szyjnych), naramienniki o twardej powierzchni, spodnie (z długimi nogawkami wykonane z odpornego na rozrywanie materiału dającego ochronę kolan i goleni) lub obszerne krótkie spodnie (z odpornego na rozrywanie materiału plus sztywne ochraniacze kolan i goleni), ochraniacze zabezpieczające (nakolanniki, ochraniacze na łokcie, ochraniacz kręgosłupa – żółw). W przypadku zawodników z kategorii ELITE MEN zgodnie z przepisami UCI w/w ochraniacze są mocno rekomendowane.</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85"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Dla zawodników kategorii Elite Men, Junior, Women, Masters I, Masters II posiadanie aktualnych licencji kolarskich swoich federacji narodowych i ważnych badań lekarskich (Juniorzy i Juniorzy młodsi zobowiązani są do ich okazania)</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85"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Zawodnicy kategorii licencjonowanych zobowiązani są do odbycia pieszej inspekcji trasy w wyznaczonym czasie (Zostaną odnotowani z obecności na starcie i mecie przebiegu trasy), jednego treningu z zatrzymywaniem i jednego treningu non-stop w dniu poprzedzającym zawody.</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85"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dniu zawodów każdy z zapisanych uczestników musi odbyć przejazdy treningowe przed rozpoczęciem przejazdów mierzonych, zostaną one odnotowane na starcie i mecie trasy.</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85"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Wypełniając formularz zgłoszeniowy uczestnik akceptuje poniższą klauzulę:</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85"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85" w:right="0" w:firstLine="0"/>
        <w:contextualSpacing w:val="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„Organizator zawodów Hard Downhill League 2017 oraz wszystkie osoby z nim współpracujące nie ponoszą odpowiedzialności względem uczestników zawodów Hard Downhill League 2017 za szkody osobowe, rzeczowe i majątkowe, które wystąpią przed, w trakcie lub po zawodach Hard Downhill League 2017. Uczestnicy startują na własną odpowiedzialność. Uczestnicy ponoszą odpowiedzialność cywilną i prawną za wszystkie szkody. Poprzez złożenie podpisu na liście zgłoszeniowej do zawodów Hard Downhill League 2017 zawodnicy zrzekają się praw dochodzenia prawnego lub zwrotnego od organizatora Hard Downhill League 2017 lub od jego zleceniobiorców w razie wypadku lub szkody związanej z zawodami Hard Downhill League 2017. Poprzez złożenie podpisu na formularzu zgłoszeniowym do zawodów Hard Downhill League 2017 przyjmuję do wiadomości, że w razie wypadku z moim udziałem (lub z udziałem mojego dziecka lub podopiecznego) nie mogę wnosić żadnych roszczeń w stosunku do organizatora Hard Downhill League 2017 oraz osób z nim współpracujących, tj. sponsorów i partnerów. Zobowiązuję się do przestrzegania zarządzeń służb porządkowych, sędziów oraz warunków regulaminu Hard Downhill League 2017. Zgadzam się z warunkami uczestnictwa i zgłaszam swoje uczestnictwo (lub uczestnictwo mojego dziecka lub podopiecznego) w w/w zawodach. Mój stan zdrowia (lub stan zdrowia mojego dziecka lub podopiecznego) pozwala na uczestnictwo w zawodach sportowych, bez ryzyka utraty zdrowia bądź życia. Zapoznałem się z regulaminem, formułą i trasą zawodów Hard Downhill League 2017. Jestem świadomy zagrożeń wynikających z uczestnictwa w zawodach Hard Downhill League 2017. Posiadam ważne ubezpieczenie w zakresie następstw nieszczęśliwych wypadków, kosztów leczenia oraz kontuzji sportowych. W czasie zawodów nie będę pod wpływem alkoholu, środków psychoaktywnych bądź innych substancji wywierających niekorzystny wpływ na zdolność oceny sytuacji i ryzyka wynikającego z uczestnictwa w zawodach Hard Downhill League 2017. Niniejszym podpisem wyrażam zgodę na bezpłatne i nieograniczone w czasie oraz terytorialnie, wykorzystywanie mojego wizerunku (lub wizerunku mojego dziecka lub podopiecznego) przez organizatora zawodów Hard Downhill League 2017, oraz wszystkie osoby z nim współpracujące, w tym przede wszystkim sponsorów, fotografów, partnerów i z tego tytułu nie będę w przyszłości rościł żadnych praw majątkowych. Zdjęcia, nagranie filmowe oraz wywiady z wykorzystaniem mojego wizerunku (lub wizerunku mojego dziecka lub podopiecznego), a także wyniki zawodów z moimi danymi osobowymi (lub z danymi mojego dziecka lub podopiecznego) będą mogły być wykorzystane i publikowane na wszystkich polach eksploatacji, w tym między innymi za pośrednictwem prasy, rozgłośni radiowych, telewizji, na banerach reklamowych i bilboardach (w tym elektronicznych mało- i wielko formatowych), folderach reklamowych oraz wszystkich innych formach reklamy z użyciem druku lub elektronicznej formy przekazu (m.in. na ulotkach, stojakach – umieszczanych np. w sklepach, na stronach internetowych). Jednocześnie oświadczam, że wykorzystanie mojego wizerunku zgodnie z powyższym nie narusza niczyich dóbr osobistych ani praw. Swoim podpisem zapewniam także, iż zapoznałem się z wszystkimi zapisami regulaminu zawodów i wypełniłem listę zgłoszeniową kompletnie oraz zgodnie z prawdą. Wyrażam zgodę na przetwarzanie moich danych osobowych zgodnie z ustawą z dnia 29 sierpnia 1997r. o ochronie danych osobowych (Dz.U.Nr 133,poz. 883).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Opłaty startowe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Opłata startowa wynosi: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Przez rejestrację Online - 80 PLN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Przez rejestrację i płatność w biurze zawodów – 100 PLN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ramach opłaty startowej każdy uczestnik otrzymuje:</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Profesjonalny pomiar czasu</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Zabezpieczenie medyczne</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Ubezpiecznie Następstw Nieszczęśliwych Wypadków</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Dwa numery startowe</w:t>
      </w:r>
    </w:p>
    <w:p w:rsidR="00000000" w:rsidDel="00000000" w:rsidP="00000000" w:rsidRDefault="00000000" w:rsidRPr="00000000">
      <w:pPr>
        <w:ind w:left="708" w:firstLine="0"/>
        <w:contextualSpacing w:val="0"/>
        <w:rPr/>
      </w:pPr>
      <w:r w:rsidDel="00000000" w:rsidR="00000000" w:rsidRPr="00000000">
        <w:rPr>
          <w:rtl w:val="0"/>
        </w:rPr>
        <w:t xml:space="preserve">Organizator nie zwraca opłaty startowej osobom, które nie ukończyły zawodów.</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Zgłoszenia do zawodów i odbiór numeru startowego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Zgłoszenia do zawodów należy dokonać w biurze zawodów</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Zgłoszenia do zawodów należy dokonać wypełniając formularz znajdujący się w biurze zawodów.</w:t>
      </w:r>
    </w:p>
    <w:p w:rsidR="00000000" w:rsidDel="00000000" w:rsidP="00000000" w:rsidRDefault="00000000" w:rsidRPr="00000000">
      <w:pPr>
        <w:ind w:left="708" w:firstLine="0"/>
        <w:contextualSpacing w:val="0"/>
        <w:rPr>
          <w:u w:val="single"/>
        </w:rPr>
      </w:pPr>
      <w:r w:rsidDel="00000000" w:rsidR="00000000" w:rsidRPr="00000000">
        <w:rPr>
          <w:u w:val="single"/>
          <w:rtl w:val="0"/>
        </w:rPr>
        <w:t xml:space="preserve">Odbiór numeru startowego możliwy jest tylko w dniu 07.10.2017r. !</w:t>
      </w:r>
    </w:p>
    <w:p w:rsidR="00000000" w:rsidDel="00000000" w:rsidP="00000000" w:rsidRDefault="00000000" w:rsidRPr="00000000">
      <w:pPr>
        <w:ind w:left="708" w:firstLine="0"/>
        <w:contextualSpacing w:val="0"/>
        <w:rPr/>
      </w:pPr>
      <w:r w:rsidDel="00000000" w:rsidR="00000000" w:rsidRPr="00000000">
        <w:rPr>
          <w:rtl w:val="0"/>
        </w:rPr>
        <w:t xml:space="preserve">Zawodnik musi odebrać numer startowy </w:t>
      </w:r>
      <w:r w:rsidDel="00000000" w:rsidR="00000000" w:rsidRPr="00000000">
        <w:rPr>
          <w:b w:val="1"/>
          <w:rtl w:val="0"/>
        </w:rPr>
        <w:t xml:space="preserve">OSOBIŚCIE </w:t>
      </w:r>
      <w:r w:rsidDel="00000000" w:rsidR="00000000" w:rsidRPr="00000000">
        <w:rPr>
          <w:rtl w:val="0"/>
        </w:rPr>
        <w:t xml:space="preserve">lub poprzez swojego </w:t>
      </w:r>
      <w:r w:rsidDel="00000000" w:rsidR="00000000" w:rsidRPr="00000000">
        <w:rPr>
          <w:b w:val="1"/>
          <w:rtl w:val="0"/>
        </w:rPr>
        <w:t xml:space="preserve">MANAGERA </w:t>
      </w:r>
      <w:r w:rsidDel="00000000" w:rsidR="00000000" w:rsidRPr="00000000">
        <w:rPr>
          <w:rtl w:val="0"/>
        </w:rPr>
        <w:t xml:space="preserve">(po okazaniu odpowiedniej licencji narodowej federacji) w Biurze Zawodów, tylko i wyłącznie w dniu zapisów na zawody, tj. 07.10.2017r, do godziny 13:00. Nr startowy zostaje wydawany po weryfikacji dokumentu tożsamości, licencji federacji narodowej oraz poprawności wypełnienia oraz podpisu zgłoszenia na udział w zawodach.</w:t>
      </w:r>
    </w:p>
    <w:p w:rsidR="00000000" w:rsidDel="00000000" w:rsidP="00000000" w:rsidRDefault="00000000" w:rsidRPr="00000000">
      <w:pPr>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pPr>
        <w:ind w:left="708" w:firstLine="0"/>
        <w:contextualSpacing w:val="0"/>
        <w:rPr>
          <w:b w:val="1"/>
        </w:rPr>
      </w:pPr>
      <w:r w:rsidDel="00000000" w:rsidR="00000000" w:rsidRPr="00000000">
        <w:rPr>
          <w:b w:val="1"/>
          <w:rtl w:val="0"/>
        </w:rPr>
        <w:t xml:space="preserve">W przypadku zawodników niepełnoletnich wymagana jest obecność rodziców lub prawnych opiekunów podczas zawodów oraz wypełnienie pisemnej zgody poprzez rodzica lub prawnego opiekuna, dostępnej w biurze zawodów. Pracownik Biura Zawodów ma prawo wylegitymować rodzica lub prawnego opiekuna w celu potwierdzenia jego tożsamości.</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Limit zawodników</w:t>
      </w:r>
    </w:p>
    <w:p w:rsidR="00000000" w:rsidDel="00000000" w:rsidP="00000000" w:rsidRDefault="00000000" w:rsidRPr="00000000">
      <w:pPr>
        <w:ind w:left="708" w:firstLine="0"/>
        <w:contextualSpacing w:val="0"/>
        <w:rPr/>
      </w:pPr>
      <w:r w:rsidDel="00000000" w:rsidR="00000000" w:rsidRPr="00000000">
        <w:rPr>
          <w:rtl w:val="0"/>
        </w:rPr>
        <w:t xml:space="preserve">Limit zawodników mogących uczestniczyć w zawodach wynosi 250 osób. Liczy się kolejność odebrania numeru startowego w Biurze Zawodów.</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Zasady rozgrywania</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Czas mierzony jest w dwóch przejazdach (kwalifikacje, finał)</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finałowego przejazdu kwalifikuje się:</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Dla kategorii Pucharu Polski: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- 50 zawodników kategorii ELITE MEN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- 25 zawodników kategorii JUNIOR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- 25 zawodniczek kategorii WOMEN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- 25 zawodników kategorii MASTERS 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- 25 zawodników kategorii MASTERS II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Dla kategorii Hard Downhill League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zawodników kategorii OPEN</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ostatecznej klasyfikacji liczony jest czas przejazdu w finale.</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Zawodnicy startują w odstępach 45 sekund. W finałach ostatnich 10 zawodników każdej kategorii startuje w odstępie 90 sekund. Niestawienie się na start w wyznaczonym czasie grozi dyskwalifikacją.</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Zawodnicy startują z numerami dostarczonymi przez organizatora, umieszczonymi na kierownicy z przodu roweru oraz na lewym biodrze</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sprawach nieuregulowanych niniejszym regulaminem decydują Sędzia Główny w porozumieniu z Dyrektorem Zawodów.</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Przepisy bezpieczeństwa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 trasie zawodów rozstawieni są porządkowi sygnalizujący niebezpieczeństwo na trasie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Porządkowi wyposażeni są w dwie chorągiewki: żółtą i czerwoną.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Chorągiewka żółta używana jest do sygnalizacji kraksy podczas oficjalnych treningów. Zawodnik widzący powiewającą żółtą chorągiewkę, ma obowiązek zatrzymać się lub wolno zjeżdżać w dół.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Chorągiewka czerwona używana jest do sygnalizacji wypadku podczas zawodów. Zawodnik widzący powiewającą czerwoną chorągiewkę ma obowiązek natychmiast zatrzymać się. Zatrzymani zawodnicy spokojnie, lecz bezzwłocznie muszą udać się na metę i zgłosić do sędziego mety.</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Nagrody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Dla kategorii: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ELITE MEN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tab/>
        <w:t xml:space="preserve">miejsce – 800 PLN + Dyplom + Puchar + Nagrody rzeczowe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w:t>
        <w:tab/>
        <w:t xml:space="preserve">miejsce – 600 PLN + Dyplom + Puchar + Nagrody rzeczowe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w:t>
        <w:tab/>
        <w:t xml:space="preserve">miejsce – 400 PLN + Dyplom + Puchar + Nagrody rzeczowe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IV</w:t>
        <w:tab/>
        <w:t xml:space="preserve">miejsce – Dyplom + Nagrody rzeczowe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w:t>
        <w:tab/>
        <w:t xml:space="preserve">miejsce – Dyplom + Nagrody rzeczowe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w:t>
        <w:tab/>
        <w:t xml:space="preserve">miejsce – Dyplom + Nagrody rzeczowe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JUNIOR, WOMEN, MASTERS I, MASTERS II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tab/>
        <w:t xml:space="preserve">miejsce – Dyplom + Puchar + nagrody rzeczowe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w:t>
        <w:tab/>
        <w:t xml:space="preserve">miejsce – Dyplom + Puchar + nagrody rzeczowe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w:t>
        <w:tab/>
        <w:t xml:space="preserve">miejsce – Dyplom + Puchar + nagrody rzeczowe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IV</w:t>
        <w:tab/>
        <w:t xml:space="preserve">miejsce – Dyplom + nagrody rzeczowe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w:t>
        <w:tab/>
        <w:t xml:space="preserve">miejsce – Dyplom + nagrody rzeczowe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w:t>
        <w:tab/>
        <w:t xml:space="preserve">miejsce – Dyplom + nagrody rzeczowe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OPEN (Kategoria nie należąca do Pucharu Polski)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tab/>
        <w:t xml:space="preserve">miejsce – Dyplom + nagrody rzeczowe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w:t>
        <w:tab/>
        <w:t xml:space="preserve">miejsce – Dyplom + nagrody rzeczowe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w:t>
        <w:tab/>
        <w:t xml:space="preserve">miejsce – Dyplom + nagrody rzeczowe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IV</w:t>
        <w:tab/>
        <w:t xml:space="preserve">miejsce – Dyplom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w:t>
        <w:tab/>
        <w:t xml:space="preserve">miejsce – Dyplom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w:t>
        <w:tab/>
        <w:t xml:space="preserve">miejsce – Dyplom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Treningi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Oficjalny trening dozwolony jest wyłącznie po kontroli licencji, zakończeniu wszystkich formalności rejestracyjnych i wydaniu numerów. Podczas treningu zawodnik musi mieć tabliczkę z numerem na rowerze. Treningi oficjalne odbędą się zgodnie z niżej podanym programem minutowym. Podczas trwania wyścigu, trenowanie jest zabronione.</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Ceremonia Dekoracji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Ceremonia dekoracji odbędzie się ok. 20 minut po zakończeniu zawodów. Do dekoracji mają obowiązek stawiać się zawodnicy, którzy zajęli pierwsze 6 miejsc w każdej kategorii. Zawodnicy mają obowiązek zgłosić się do dekoracji w strojach wyścigowych. Zwycięzca każdej kategorii jest zobowiązany do prezentacji swojego roweru podczas dekoracji, miejsce na rower zostanie wyznaczone przez organizatora w obrębie 6 metrów od podium.</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Ramowy program zawodów</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Sobota 07.10.2017r.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Godz. 08:30 – 13:00 – Przyjmowanie zgłoszeń, wydawanie numerów startowych</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694" w:right="0" w:hanging="1974"/>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Godz. 09:00 – 10:30 – Obowiązkowa piesza inspekcja trasy przez zawodników (Trasa jest wtedy zamknięta do jazdy w celu zapewnienia bezpieczeństwa schodzących zawodników)</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Godz. 10:30 – 15:30 – Obowiązkowy trening z zatrzymaniem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694" w:right="0" w:hanging="1974"/>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Godz. 15:30 – 17:30 – Trening non stop dla zawodników z licencją (Zawodnicy kat. OPEN nie mogą w tym czasie trenować)</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Niedziela 08.10.2017r.: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Godz. 08:00 – odprawa służb zabezpieczających i wywieszenie list startowych w biurze zawodów</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Godz. 09:00 – 10:30 – Trening dla wszystkich kategorii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Godz. 10:30 – 11:30 – Trening tylko dla zawodników z licencją kolarską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Godz. 12:00 – 14:00 – Eliminacje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Godz. 14:00 – 14:30 – Przerwa pomiędzy przejazdami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Godz. 14:30 – 16:30 – Finały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694" w:right="0" w:hanging="1974"/>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Godz. 16:45 – 17:30 – Dekoracja zwycięzców zawodów oraz klasyfikacji generalnej Pucharu Polski 2017.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Godz. 17:30 – Zamknięcie zawodów.</w:t>
      </w:r>
      <w:r w:rsidDel="00000000" w:rsidR="00000000" w:rsidRPr="00000000">
        <w:br w:type="page"/>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Kary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zakresie kar obowiązują przepisy Sportowe PZKOL. Sędzia główny może zastosować następujące kary: upomnienie, kara czasowa, dyskwalifikacja.</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Skład komisji sędziowskiej</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Sędziego głównego wyznacza Kolegium Sędziów PZKOL, a pozostałych sędziów Kolegium Sędziów RZKOL.</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Kontrola antydopingowa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Podczas zawodów obowiązują przepisy antydopingowe UCI i PZKOL.</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Postanowienia końcowe</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Zawody zostaną przeprowadzone zgodnie z przepisami UCI i PZKOL;</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Używanie kamer na kasku jest zabronione podczas przejazdów kwalifikacyjnych oraz finałowych;</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Uczestnicy zawodów zobowiązani są do ubezpieczenia się we własnym zakresie;</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Organizator nie ponosi odpowiedzialności za wypadki losowe zaistniałe podczas dojazdu uczestników na zawody i powrotu z nich;</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Każdy uczestnik bierze udział w zawodach na własną odpowiedzialność (w przypadku zawodników niepełnoletnich na odpowiedzialność rodziców lub prawnych opiekunów);</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Organizator zapewnia wszystkim zawodnikom biorącym udział w zawodach niezbędną opiekę medyczną na czas trwania zawodów;</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Organizator nie ponosi odpowiedzialności za ewentualne kolizje, wypadki na trasie, kradzieże, zniszczony sprzęt, itp.;</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Osoby bez numerów startowych poruszające się na rowerach po trasie zawodów będą usuwane z trasy przez obsługę techniczną;</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Organizator nie ponosi odpowiedzialności materialnej za rzeczy zaginione w trakcie trwania zawodów;</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Brak znajomości regulaminu nie będzie uznawany jako wytłumaczenie;</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Organizator zastrzega sobie prawo do odwołania imprezy w związku z wystąpieniem klęsk żywiołowych, niesprzyjających warunków atmosferycznych i zdarzeń losowych;</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Wszyscy zawodnicy proszeni są o nie zaśmiecanie trasy zjazdu i szczególną troskę o środowisko naturalne,</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Zawodnicy zobowiązani są do zachowania kultury osobistej, przestrzegania zasad fair play;</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Dyrektor Zawodów ma prawo odmówić startu zawodnikowi bez podania przyczyny lub gdy istnieją podejrzenia, że zawodnik, jest pod wpływem środków dopingujących, alkoholu, środków odurzających, lub jeżeli Dyrektor Zawodów uzna, iż start zawodnika może wiązać się z niebezpieczeństwem, dla zawodnika lub osób trzecich, lub może on zaszkodzić wizerunkowi zawodów lub zakłócić przebieg zawodów;</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Zgłoszenie udziału w zawodach jest równoznaczne z akceptacją danego regulaminu;</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Interpretacja niniejszego regulaminu należy do Sędziego Głównego w porozumieniu z Dyrektorem Zawodów.</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Szpitale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widowControl w:val="0"/>
        <w:spacing w:after="0" w:line="278.00000000000006" w:lineRule="auto"/>
        <w:ind w:left="720" w:right="5670" w:firstLine="0"/>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sz w:val="19"/>
          <w:szCs w:val="19"/>
          <w:rtl w:val="0"/>
        </w:rPr>
        <w:t xml:space="preserve">Szpital Powiatowy w Cieszynie </w:t>
      </w:r>
      <w:r w:rsidDel="00000000" w:rsidR="00000000" w:rsidRPr="00000000">
        <w:rPr>
          <w:rFonts w:ascii="Arial" w:cs="Arial" w:eastAsia="Arial" w:hAnsi="Arial"/>
          <w:sz w:val="19"/>
          <w:szCs w:val="19"/>
          <w:rtl w:val="0"/>
        </w:rPr>
        <w:t xml:space="preserve">ul. Bielska 4, 43-400 Cieszyn telefon: +48 33 852 05 11 </w:t>
      </w:r>
      <w:r w:rsidDel="00000000" w:rsidR="00000000" w:rsidRPr="00000000">
        <w:rPr>
          <w:rFonts w:ascii="Arial" w:cs="Arial" w:eastAsia="Arial" w:hAnsi="Arial"/>
          <w:b w:val="1"/>
          <w:sz w:val="19"/>
          <w:szCs w:val="19"/>
          <w:rtl w:val="0"/>
        </w:rPr>
        <w:t xml:space="preserve">GPS:</w:t>
      </w:r>
      <w:r w:rsidDel="00000000" w:rsidR="00000000" w:rsidRPr="00000000">
        <w:rPr>
          <w:rFonts w:ascii="Arial" w:cs="Arial" w:eastAsia="Arial" w:hAnsi="Arial"/>
          <w:sz w:val="19"/>
          <w:szCs w:val="19"/>
          <w:rtl w:val="0"/>
        </w:rPr>
        <w:t xml:space="preserve">18:38:18.72|49:44:46.74</w:t>
      </w:r>
      <w:r w:rsidDel="00000000" w:rsidR="00000000" w:rsidRPr="00000000">
        <w:rPr>
          <w:rtl w:val="0"/>
        </w:rPr>
      </w:r>
    </w:p>
    <w:p w:rsidR="00000000" w:rsidDel="00000000" w:rsidP="00000000" w:rsidRDefault="00000000" w:rsidRPr="00000000">
      <w:pPr>
        <w:widowControl w:val="0"/>
        <w:spacing w:after="0" w:line="293.0000000000000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after="0" w:line="239" w:lineRule="auto"/>
        <w:ind w:left="720" w:firstLine="0"/>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Szpital Wojewódzki w Bielsku-Białej</w:t>
      </w:r>
      <w:r w:rsidDel="00000000" w:rsidR="00000000" w:rsidRPr="00000000">
        <w:rPr>
          <w:rtl w:val="0"/>
        </w:rPr>
      </w:r>
    </w:p>
    <w:p w:rsidR="00000000" w:rsidDel="00000000" w:rsidP="00000000" w:rsidRDefault="00000000" w:rsidRPr="00000000">
      <w:pPr>
        <w:widowControl w:val="0"/>
        <w:spacing w:after="0" w:line="82"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after="0" w:line="235" w:lineRule="auto"/>
        <w:ind w:left="720" w:right="6460" w:firstLine="0"/>
        <w:contextualSpacing w:val="0"/>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Al. Armii Krajowej 101, 43-316 Bielsko-Biała telefon: 33 810 20 00</w:t>
      </w:r>
      <w:r w:rsidDel="00000000" w:rsidR="00000000" w:rsidRPr="00000000">
        <w:rPr>
          <w:rtl w:val="0"/>
        </w:rPr>
      </w:r>
    </w:p>
    <w:p w:rsidR="00000000" w:rsidDel="00000000" w:rsidP="00000000" w:rsidRDefault="00000000" w:rsidRPr="00000000">
      <w:pPr>
        <w:widowControl w:val="0"/>
        <w:spacing w:after="0" w:line="33"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after="0" w:line="239" w:lineRule="auto"/>
        <w:ind w:left="720" w:firstLine="0"/>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GPS: </w:t>
      </w:r>
      <w:r w:rsidDel="00000000" w:rsidR="00000000" w:rsidRPr="00000000">
        <w:rPr>
          <w:rFonts w:ascii="Arial" w:cs="Arial" w:eastAsia="Arial" w:hAnsi="Arial"/>
          <w:sz w:val="20"/>
          <w:szCs w:val="20"/>
          <w:rtl w:val="0"/>
        </w:rPr>
        <w:t xml:space="preserve">19:2:16.21|49:47:37.41</w:t>
      </w:r>
    </w:p>
    <w:p w:rsidR="00000000" w:rsidDel="00000000" w:rsidP="00000000" w:rsidRDefault="00000000" w:rsidRPr="00000000">
      <w:pPr>
        <w:widowControl w:val="0"/>
        <w:spacing w:after="0" w:line="239" w:lineRule="auto"/>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after="0" w:line="239" w:lineRule="auto"/>
        <w:ind w:left="720" w:firstLine="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Szpital Powiatowy w Żywcu</w:t>
      </w:r>
    </w:p>
    <w:p w:rsidR="00000000" w:rsidDel="00000000" w:rsidP="00000000" w:rsidRDefault="00000000" w:rsidRPr="00000000">
      <w:pPr>
        <w:widowControl w:val="0"/>
        <w:spacing w:after="0" w:line="239" w:lineRule="auto"/>
        <w:ind w:left="720" w:firstLine="0"/>
        <w:contextualSpacing w:val="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Henryka Sienkiewicza 52, Żywiec</w:t>
      </w:r>
    </w:p>
    <w:p w:rsidR="00000000" w:rsidDel="00000000" w:rsidP="00000000" w:rsidRDefault="00000000" w:rsidRPr="00000000">
      <w:pPr>
        <w:widowControl w:val="0"/>
        <w:spacing w:after="0" w:line="239" w:lineRule="auto"/>
        <w:ind w:left="720" w:firstLine="0"/>
        <w:contextualSpacing w:val="0"/>
        <w:rPr/>
      </w:pPr>
      <w:r w:rsidDel="00000000" w:rsidR="00000000" w:rsidRPr="00000000">
        <w:rPr>
          <w:rFonts w:ascii="Arial" w:cs="Arial" w:eastAsia="Arial" w:hAnsi="Arial"/>
          <w:color w:val="222222"/>
          <w:sz w:val="20"/>
          <w:szCs w:val="20"/>
          <w:highlight w:val="white"/>
          <w:rtl w:val="0"/>
        </w:rPr>
        <w:t xml:space="preserve">Telefon: </w:t>
      </w:r>
      <w:r w:rsidDel="00000000" w:rsidR="00000000" w:rsidRPr="00000000">
        <w:rPr>
          <w:rFonts w:ascii="Arial" w:cs="Arial" w:eastAsia="Arial" w:hAnsi="Arial"/>
          <w:sz w:val="20"/>
          <w:szCs w:val="20"/>
          <w:highlight w:val="white"/>
          <w:rtl w:val="0"/>
        </w:rPr>
        <w:t xml:space="preserve">33 861 40 31</w:t>
      </w:r>
      <w:r w:rsidDel="00000000" w:rsidR="00000000" w:rsidRPr="00000000">
        <w:rPr>
          <w:rtl w:val="0"/>
        </w:rPr>
      </w:r>
    </w:p>
    <w:p w:rsidR="00000000" w:rsidDel="00000000" w:rsidP="00000000" w:rsidRDefault="00000000" w:rsidRPr="00000000">
      <w:pPr>
        <w:widowControl w:val="0"/>
        <w:spacing w:after="0" w:line="239" w:lineRule="auto"/>
        <w:ind w:left="720" w:firstLine="0"/>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GPS: </w:t>
      </w:r>
      <w:r w:rsidDel="00000000" w:rsidR="00000000" w:rsidRPr="00000000">
        <w:rPr>
          <w:rFonts w:ascii="Arial" w:cs="Arial" w:eastAsia="Arial" w:hAnsi="Arial"/>
          <w:sz w:val="20"/>
          <w:szCs w:val="20"/>
          <w:rtl w:val="0"/>
        </w:rPr>
        <w:t xml:space="preserve">19:12:5.95|49:42:5.50</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sectPr>
      <w:pgSz w:h="16838" w:w="11906"/>
      <w:pgMar w:bottom="1417" w:top="1417" w:left="1276" w:right="127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6">
    <w:lvl w:ilvl="0">
      <w:start w:val="1"/>
      <w:numFmt w:val="bullet"/>
      <w:lvlText w:val="●"/>
      <w:lvlJc w:val="left"/>
      <w:pPr>
        <w:ind w:left="1485" w:hanging="360"/>
      </w:pPr>
      <w:rPr>
        <w:rFonts w:ascii="Arial" w:cs="Arial" w:eastAsia="Arial" w:hAnsi="Arial"/>
      </w:rPr>
    </w:lvl>
    <w:lvl w:ilvl="1">
      <w:start w:val="1"/>
      <w:numFmt w:val="bullet"/>
      <w:lvlText w:val="o"/>
      <w:lvlJc w:val="left"/>
      <w:pPr>
        <w:ind w:left="2205" w:hanging="360"/>
      </w:pPr>
      <w:rPr>
        <w:rFonts w:ascii="Arial" w:cs="Arial" w:eastAsia="Arial" w:hAnsi="Arial"/>
      </w:rPr>
    </w:lvl>
    <w:lvl w:ilvl="2">
      <w:start w:val="1"/>
      <w:numFmt w:val="bullet"/>
      <w:lvlText w:val="▪"/>
      <w:lvlJc w:val="left"/>
      <w:pPr>
        <w:ind w:left="2925" w:hanging="360"/>
      </w:pPr>
      <w:rPr>
        <w:rFonts w:ascii="Arial" w:cs="Arial" w:eastAsia="Arial" w:hAnsi="Arial"/>
      </w:rPr>
    </w:lvl>
    <w:lvl w:ilvl="3">
      <w:start w:val="1"/>
      <w:numFmt w:val="bullet"/>
      <w:lvlText w:val="●"/>
      <w:lvlJc w:val="left"/>
      <w:pPr>
        <w:ind w:left="3645" w:hanging="360"/>
      </w:pPr>
      <w:rPr>
        <w:rFonts w:ascii="Arial" w:cs="Arial" w:eastAsia="Arial" w:hAnsi="Arial"/>
      </w:rPr>
    </w:lvl>
    <w:lvl w:ilvl="4">
      <w:start w:val="1"/>
      <w:numFmt w:val="bullet"/>
      <w:lvlText w:val="o"/>
      <w:lvlJc w:val="left"/>
      <w:pPr>
        <w:ind w:left="4365" w:hanging="360"/>
      </w:pPr>
      <w:rPr>
        <w:rFonts w:ascii="Arial" w:cs="Arial" w:eastAsia="Arial" w:hAnsi="Arial"/>
      </w:rPr>
    </w:lvl>
    <w:lvl w:ilvl="5">
      <w:start w:val="1"/>
      <w:numFmt w:val="bullet"/>
      <w:lvlText w:val="▪"/>
      <w:lvlJc w:val="left"/>
      <w:pPr>
        <w:ind w:left="5085" w:hanging="360"/>
      </w:pPr>
      <w:rPr>
        <w:rFonts w:ascii="Arial" w:cs="Arial" w:eastAsia="Arial" w:hAnsi="Arial"/>
      </w:rPr>
    </w:lvl>
    <w:lvl w:ilvl="6">
      <w:start w:val="1"/>
      <w:numFmt w:val="bullet"/>
      <w:lvlText w:val="●"/>
      <w:lvlJc w:val="left"/>
      <w:pPr>
        <w:ind w:left="5805" w:hanging="360"/>
      </w:pPr>
      <w:rPr>
        <w:rFonts w:ascii="Arial" w:cs="Arial" w:eastAsia="Arial" w:hAnsi="Arial"/>
      </w:rPr>
    </w:lvl>
    <w:lvl w:ilvl="7">
      <w:start w:val="1"/>
      <w:numFmt w:val="bullet"/>
      <w:lvlText w:val="o"/>
      <w:lvlJc w:val="left"/>
      <w:pPr>
        <w:ind w:left="6525" w:hanging="360"/>
      </w:pPr>
      <w:rPr>
        <w:rFonts w:ascii="Arial" w:cs="Arial" w:eastAsia="Arial" w:hAnsi="Arial"/>
      </w:rPr>
    </w:lvl>
    <w:lvl w:ilvl="8">
      <w:start w:val="1"/>
      <w:numFmt w:val="bullet"/>
      <w:lvlText w:val="▪"/>
      <w:lvlJc w:val="left"/>
      <w:pPr>
        <w:ind w:left="7245" w:hanging="360"/>
      </w:pPr>
      <w:rPr>
        <w:rFonts w:ascii="Arial" w:cs="Arial" w:eastAsia="Arial" w:hAnsi="Arial"/>
      </w:rPr>
    </w:lvl>
  </w:abstractNum>
  <w:abstractNum w:abstractNumId="7">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pl-P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contextualSpacing w:val="1"/>
    </w:pPr>
    <w:rPr>
      <w:rFonts w:ascii="Calibri" w:cs="Calibri" w:eastAsia="Calibri" w:hAnsi="Calibri"/>
      <w:sz w:val="56"/>
      <w:szCs w:val="56"/>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Tytu">
    <w:name w:val="Title"/>
    <w:basedOn w:val="Normalny"/>
    <w:next w:val="Normalny"/>
    <w:link w:val="TytuZnak"/>
    <w:uiPriority w:val="10"/>
    <w:qFormat w:val="1"/>
    <w:rsid w:val="00AC26FD"/>
    <w:pPr>
      <w:spacing w:after="0" w:line="240" w:lineRule="auto"/>
      <w:contextualSpacing w:val="1"/>
    </w:pPr>
    <w:rPr>
      <w:rFonts w:asciiTheme="majorHAnsi" w:cstheme="majorBidi" w:eastAsiaTheme="majorEastAsia" w:hAnsiTheme="majorHAnsi"/>
      <w:spacing w:val="-10"/>
      <w:kern w:val="28"/>
      <w:sz w:val="56"/>
      <w:szCs w:val="56"/>
    </w:rPr>
  </w:style>
  <w:style w:type="character" w:styleId="TytuZnak" w:customStyle="1">
    <w:name w:val="Tytuł Znak"/>
    <w:basedOn w:val="Domylnaczcionkaakapitu"/>
    <w:link w:val="Tytu"/>
    <w:uiPriority w:val="10"/>
    <w:rsid w:val="00AC26FD"/>
    <w:rPr>
      <w:rFonts w:asciiTheme="majorHAnsi" w:cstheme="majorBidi" w:eastAsiaTheme="majorEastAsia" w:hAnsiTheme="majorHAnsi"/>
      <w:spacing w:val="-10"/>
      <w:kern w:val="28"/>
      <w:sz w:val="56"/>
      <w:szCs w:val="56"/>
    </w:rPr>
  </w:style>
  <w:style w:type="paragraph" w:styleId="Akapitzlist">
    <w:name w:val="List Paragraph"/>
    <w:basedOn w:val="Normalny"/>
    <w:uiPriority w:val="34"/>
    <w:qFormat w:val="1"/>
    <w:rsid w:val="00AC26FD"/>
    <w:pPr>
      <w:ind w:left="720"/>
      <w:contextualSpacing w:val="1"/>
    </w:pPr>
  </w:style>
  <w:style w:type="character" w:styleId="Hipercze">
    <w:name w:val="Hyperlink"/>
    <w:basedOn w:val="Domylnaczcionkaakapitu"/>
    <w:uiPriority w:val="99"/>
    <w:unhideWhenUsed w:val="1"/>
    <w:rsid w:val="00AC26FD"/>
    <w:rPr>
      <w:color w:val="0563c1" w:themeColor="hyperlink"/>
      <w:u w:val="single"/>
    </w:rPr>
  </w:style>
  <w:style w:type="character" w:styleId="apple-converted-space" w:customStyle="1">
    <w:name w:val="apple-converted-space"/>
    <w:basedOn w:val="Domylnaczcionkaakapitu"/>
    <w:rsid w:val="00C86D2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hyperlink" Target="mailto:kuba@pysz.pl" TargetMode="External"/><Relationship Id="rId7" Type="http://schemas.openxmlformats.org/officeDocument/2006/relationships/hyperlink" Target="mailto:marcinmatuszny@wp.pl" TargetMode="Externa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